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F" w:rsidRPr="0002749F" w:rsidRDefault="0002749F" w:rsidP="0002749F">
      <w:pPr>
        <w:spacing w:after="0" w:line="240" w:lineRule="auto"/>
        <w:outlineLvl w:val="0"/>
        <w:rPr>
          <w:rFonts w:ascii="Tahoma" w:eastAsia="Times New Roman" w:hAnsi="Tahoma" w:cs="Tahoma"/>
          <w:color w:val="3065A0"/>
          <w:kern w:val="36"/>
          <w:sz w:val="44"/>
          <w:szCs w:val="44"/>
          <w:lang w:eastAsia="ru-RU"/>
        </w:rPr>
      </w:pPr>
      <w:r w:rsidRPr="0002749F">
        <w:rPr>
          <w:rFonts w:ascii="Tahoma" w:eastAsia="Times New Roman" w:hAnsi="Tahoma" w:cs="Tahoma"/>
          <w:color w:val="3065A0"/>
          <w:kern w:val="36"/>
          <w:sz w:val="44"/>
          <w:szCs w:val="44"/>
          <w:lang w:eastAsia="ru-RU"/>
        </w:rPr>
        <w:t>Санаторий "Плаза" 4</w:t>
      </w:r>
      <w:r w:rsidRPr="0002749F">
        <w:rPr>
          <w:rFonts w:ascii="Tahoma" w:eastAsia="Times New Roman" w:hAnsi="Tahoma" w:cs="Tahoma"/>
          <w:noProof/>
          <w:color w:val="3065A0"/>
          <w:kern w:val="36"/>
          <w:sz w:val="44"/>
          <w:szCs w:val="44"/>
          <w:lang w:eastAsia="ru-RU"/>
        </w:rPr>
        <w:drawing>
          <wp:inline distT="0" distB="0" distL="0" distR="0" wp14:anchorId="4FB206D0" wp14:editId="7BBC3785">
            <wp:extent cx="205740" cy="198120"/>
            <wp:effectExtent l="0" t="0" r="381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9F">
        <w:rPr>
          <w:rFonts w:ascii="Tahoma" w:eastAsia="Times New Roman" w:hAnsi="Tahoma" w:cs="Tahoma"/>
          <w:color w:val="3065A0"/>
          <w:kern w:val="36"/>
          <w:sz w:val="44"/>
          <w:szCs w:val="44"/>
          <w:lang w:eastAsia="ru-RU"/>
        </w:rPr>
        <w:t> г. Кисловодск</w:t>
      </w:r>
    </w:p>
    <w:p w:rsidR="0002749F" w:rsidRDefault="0002749F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02749F" w:rsidRPr="0002749F" w:rsidTr="0002749F">
        <w:trPr>
          <w:tblCellSpacing w:w="0" w:type="dxa"/>
        </w:trPr>
        <w:tc>
          <w:tcPr>
            <w:tcW w:w="0" w:type="auto"/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Расположение: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74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центральной части города.</w:t>
            </w:r>
          </w:p>
          <w:p w:rsidR="0002749F" w:rsidRPr="0002749F" w:rsidRDefault="0002749F" w:rsidP="0002749F">
            <w:pPr>
              <w:spacing w:before="75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Расчетный час: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74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заезд с 14:00, выезд до 12:00 (с завтраком).</w:t>
            </w:r>
          </w:p>
          <w:p w:rsidR="0002749F" w:rsidRPr="0002749F" w:rsidRDefault="0002749F" w:rsidP="0002749F">
            <w:pPr>
              <w:spacing w:before="75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Период работы: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274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круглогодично</w:t>
            </w:r>
          </w:p>
        </w:tc>
      </w:tr>
    </w:tbl>
    <w:p w:rsidR="0002749F" w:rsidRPr="0002749F" w:rsidRDefault="0002749F" w:rsidP="0002749F">
      <w:pPr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2749F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Новости:</w:t>
      </w:r>
    </w:p>
    <w:p w:rsidR="0002749F" w:rsidRPr="0002749F" w:rsidRDefault="0002749F" w:rsidP="000274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Открытие санатория 15.06.2020 года.</w:t>
      </w:r>
    </w:p>
    <w:p w:rsidR="0002749F" w:rsidRPr="0002749F" w:rsidRDefault="0002749F" w:rsidP="0002749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При заселении в наш санаторий Вам необходимо </w:t>
      </w:r>
      <w:proofErr w:type="gram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предоставить следующие документы</w:t>
      </w:r>
      <w:proofErr w:type="gramEnd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:</w:t>
      </w:r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</w:r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  <w:t xml:space="preserve">• документ, удостоверяющий личность (паспорт РФ), номер брони либо ваучер; • санаторно-курортную карту 072/у (для взрослых) и 076/у (для детей) с обязательным указанием результата флюорографического исследования; • полис ОМС и ДМС (при наличии); • справку (заключение) об отрицательном результате лабораторных исследований на COVID-19, полученную не </w:t>
      </w:r>
      <w:proofErr w:type="gram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позднее</w:t>
      </w:r>
      <w:proofErr w:type="gramEnd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чем за двое суток до даты отъезда в санаторий; • письменную информацию об отсутствие контактов с лицами, зараженными COVID-19, в период не менее 14 дней до даты заезда в санаторий. Отсутствие вышеуказанной документации делает невозможным пребывание в санатории. Прием Гостей, перенесших инфекцию COVID-19 на санаторно-курортное лечение допустимо только через 14 дней после окончательного, двукратного подтверждения выздоровления, определяемого отсутствием симптомов и признаков инфекции и </w:t>
      </w:r>
      <w:proofErr w:type="spell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илиминацией</w:t>
      </w:r>
      <w:proofErr w:type="spellEnd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SARS-Co-V-2 из респираторных мазков.</w:t>
      </w:r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</w:r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  <w:t xml:space="preserve">Рекомендуется </w:t>
      </w:r>
      <w:proofErr w:type="gram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добраться к месту</w:t>
      </w:r>
      <w:proofErr w:type="gramEnd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отдыха на поезде или самолете. При этом рекомендуется от </w:t>
      </w:r>
      <w:proofErr w:type="spell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жд</w:t>
      </w:r>
      <w:proofErr w:type="spellEnd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вокзала или аэропорта добираться до санатория во избежание заражения исключительно трансфером, </w:t>
      </w:r>
      <w:proofErr w:type="gram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организованным</w:t>
      </w:r>
      <w:proofErr w:type="gramEnd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принимающей стороной. </w:t>
      </w:r>
      <w:proofErr w:type="gram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Допускается проезд на личном автомобильном транспорте или организованным трансфером при наличии санаторно-курортной путевки или иного документа, подтверждающего бронирование с учетом соблюдения принципов социального </w:t>
      </w:r>
      <w:proofErr w:type="spellStart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дистанцирования</w:t>
      </w:r>
      <w:proofErr w:type="spellEnd"/>
      <w:r w:rsidRPr="0002749F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.</w:t>
      </w:r>
      <w:proofErr w:type="gramEnd"/>
    </w:p>
    <w:p w:rsidR="0002749F" w:rsidRPr="0002749F" w:rsidRDefault="0002749F" w:rsidP="0002749F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Размещение:</w:t>
      </w:r>
    </w:p>
    <w:p w:rsidR="0002749F" w:rsidRPr="0002749F" w:rsidRDefault="0002749F" w:rsidP="000274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санаторий состоит из двух 7-этажных корпусов: «Селена» и «Гелиос», соединенных между собой теплым переходом и оснащенных лифтами. В корпусе «Селена» расположены SPA-комплекс, стандартные, бизнес-стандарт и VIP номера, в корпусе «Гелиос» - ресторан, бювет с минеральной водой, стандартные номера.</w:t>
      </w:r>
    </w:p>
    <w:p w:rsidR="0002749F" w:rsidRPr="0002749F" w:rsidRDefault="0002749F" w:rsidP="000274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Количество мест: </w:t>
      </w: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550.</w:t>
      </w:r>
    </w:p>
    <w:p w:rsidR="0002749F" w:rsidRPr="0002749F" w:rsidRDefault="0002749F" w:rsidP="0002749F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Количество мест:</w:t>
      </w: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550</w:t>
      </w:r>
    </w:p>
    <w:p w:rsidR="0002749F" w:rsidRPr="0002749F" w:rsidRDefault="0002749F" w:rsidP="0002749F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Год постройки:</w:t>
      </w: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2005.</w:t>
      </w:r>
    </w:p>
    <w:p w:rsidR="0002749F" w:rsidRPr="0002749F" w:rsidRDefault="0002749F" w:rsidP="0002749F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Категории номеров:</w:t>
      </w:r>
    </w:p>
    <w:tbl>
      <w:tblPr>
        <w:tblW w:w="10500" w:type="dxa"/>
        <w:tblBorders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750"/>
      </w:tblGrid>
      <w:tr w:rsidR="0002749F" w:rsidRPr="0002749F" w:rsidTr="00027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9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Корпус "Гелиос" - санаторий состоит из двух 7-этажных корпусов: «Сел</w:t>
            </w:r>
          </w:p>
        </w:tc>
      </w:tr>
      <w:tr w:rsidR="0002749F" w:rsidRPr="0002749F" w:rsidTr="0002749F">
        <w:tc>
          <w:tcPr>
            <w:tcW w:w="3750" w:type="dxa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Описание</w:t>
            </w:r>
          </w:p>
        </w:tc>
      </w:tr>
      <w:tr w:rsidR="0002749F" w:rsidRPr="0002749F" w:rsidTr="0002749F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стандарт 1-комнатный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Номер с удобствами (туалет, умывальник, душевая кабина, фен, халат, тапочки, шампунь, гель для душа, мыло, шапочка для душа).</w:t>
            </w:r>
            <w:proofErr w:type="gram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номере: две раздельные кровати/одна большая кровать, ТВ, сплит-система, мини бар, </w:t>
            </w:r>
            <w:proofErr w:type="spell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Wi-Fi</w:t>
            </w:r>
            <w:proofErr w:type="spell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сейф, электрический чайник, телефон.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(1) - </w:t>
            </w:r>
            <w:proofErr w:type="spell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еврораскладушка</w:t>
            </w:r>
            <w:proofErr w:type="spellEnd"/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 м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</w:tbl>
    <w:p w:rsidR="0002749F" w:rsidRPr="0002749F" w:rsidRDefault="0002749F" w:rsidP="00027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Borders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5338"/>
      </w:tblGrid>
      <w:tr w:rsidR="0002749F" w:rsidRPr="0002749F" w:rsidTr="000274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9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Корпус "Селена" - санаторий состоит из двух 7-этажных корпусов: «Сел</w:t>
            </w:r>
          </w:p>
        </w:tc>
      </w:tr>
      <w:tr w:rsidR="0002749F" w:rsidRPr="0002749F" w:rsidTr="0002749F">
        <w:tc>
          <w:tcPr>
            <w:tcW w:w="3750" w:type="dxa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shd w:val="clear" w:color="auto" w:fill="FCB50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Описание</w:t>
            </w:r>
          </w:p>
        </w:tc>
      </w:tr>
      <w:tr w:rsidR="0002749F" w:rsidRPr="0002749F" w:rsidTr="0002749F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апартамент 3-комнатный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Номер с удобствами (ванная комната с джакузи, гостевой туалет с душевой кабиной, фен, халат, тапочки, шампунь, гель для душа, мыло, шапочка для душа).</w:t>
            </w:r>
            <w:proofErr w:type="gram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номере: номер состоит из гостиной, спальной комнаты и кабинета, имеется кухонное оборудование, в </w:t>
            </w:r>
            <w:proofErr w:type="spell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 СВЧ печь. В спальной комнате большая двуспальная кровать с ортопедическим матрасом, в гостиной — диван и дополнительная кровать-</w:t>
            </w:r>
            <w:proofErr w:type="spell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трансформер</w:t>
            </w:r>
            <w:proofErr w:type="spell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 ТВ, мини-бар, сплит-система, сейф, электрический чайник, телефон, балкон.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66 м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02749F" w:rsidRPr="0002749F" w:rsidTr="0002749F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апартаменты ПК 4-комнатные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Номер с удобствами (ванная комната с джакузи, гостевой туалет, фен для сушки волос, халат, тапочки, шампунь, гель для душа, 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мыло, шапочка для душа).</w:t>
            </w:r>
            <w:proofErr w:type="gram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номере: номер состоит из гостиной, столовой, спальной комнаты и кабинета, имеется кухонное оборудование, в </w:t>
            </w:r>
            <w:proofErr w:type="spell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. СВЧ печь, балконы с набором летней мебели. В спальной комнате большая двуспальная кровать с ортопедическим матрасом, в гостиной — диван, ТВ, мини-бар, сплит-система, сейф, электрический чайник, телефон, балкон.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88 м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02749F" w:rsidRPr="0002749F" w:rsidTr="0002749F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2-местный апартаменты президентские Африка, Европа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Номер с удобствами (ванная комната с джакузи, гостевой туалет с душевой кабиной, фен, халат, </w:t>
            </w:r>
            <w:proofErr w:type="spell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тапочки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,ш</w:t>
            </w:r>
            <w:proofErr w:type="gram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ампунь</w:t>
            </w:r>
            <w:proofErr w:type="spell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, гель для душа, мыло, шапочка для душа). В номере: номер состоит из спальной комнаты с отдельным входом и ванной комнатой, гостиной-столовой, основной спальной комнаты и кабинета, имеется кухонное оборудование, в </w:t>
            </w:r>
            <w:proofErr w:type="spell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т.ч</w:t>
            </w:r>
            <w:proofErr w:type="spell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. СВЧ печь, балкон с набором летней мебели. В основной спальной комнате большая двуспальная кровать с ортопедическим матрасом, в гостиной — диван, 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во-второй</w:t>
            </w:r>
            <w:proofErr w:type="gram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спальной комнате две односпальные кровати, ТВ, мини-бар, сплит-система, сейф, электрический чайник, телефон, балкон.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110 м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02749F" w:rsidRPr="0002749F" w:rsidTr="0002749F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люкс 2-комнатный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Номер с удобствами (ванная комната с джакузи, гостевой туалет, фен для сушки волос, халат, тапочки, шампунь, гель для душа, мыло, шапочка для душа).</w:t>
            </w:r>
            <w:proofErr w:type="gram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номере: номер состоит из гостиной и спальной комнат. В спальной комнате большая двуспальная кровать с ортопедическим матрасом, в гостиной — раскладывающийся двуспальный диван, ТВ, сплит-система, мини бар, сейф, электрический чайник, телефон.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 м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02749F" w:rsidRPr="0002749F" w:rsidTr="0002749F"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2-местный люкс 2-комнатный ПК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Номер с удобствами (ванная комната с джакузи, гостевой туалет, фен для сушки волос, халат, тапочки, шампунь, гель для душа, мыло, шапочка для душа).</w:t>
            </w:r>
            <w:proofErr w:type="gramEnd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В номере: номер состоит из гостиной и спальной комнат. В спальной комнате большая двуспальная кровать с ортопедическим матрасом, в гостиной — раскладывающийся двуспальный диван, ТВ, сплит-система, мини бар, сейф, электрический чайник, телефон, балкон.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Доп</w:t>
            </w:r>
            <w:proofErr w:type="gramStart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gram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есто</w:t>
            </w:r>
            <w:proofErr w:type="spellEnd"/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(2) - диван раскладной</w:t>
            </w:r>
          </w:p>
          <w:p w:rsidR="0002749F" w:rsidRPr="0002749F" w:rsidRDefault="0002749F" w:rsidP="000274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2749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Площадь: </w:t>
            </w:r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 м</w:t>
            </w:r>
            <w:proofErr w:type="gramStart"/>
            <w:r w:rsidRPr="0002749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</w:tbl>
    <w:p w:rsidR="0002749F" w:rsidRPr="0002749F" w:rsidRDefault="0002749F" w:rsidP="0002749F">
      <w:pPr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 Площадь номеров указана ориентировочно</w:t>
      </w:r>
    </w:p>
    <w:p w:rsidR="0002749F" w:rsidRPr="0002749F" w:rsidRDefault="0002749F" w:rsidP="0002749F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Дети: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</w:t>
      </w: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принимаются с любого возраста.</w:t>
      </w:r>
    </w:p>
    <w:p w:rsidR="0002749F" w:rsidRPr="0002749F" w:rsidRDefault="0002749F" w:rsidP="0002749F">
      <w:pPr>
        <w:spacing w:before="75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Питание: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</w:t>
      </w: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3-разовое питание "шведский стол".</w:t>
      </w:r>
    </w:p>
    <w:p w:rsidR="0002749F" w:rsidRPr="0002749F" w:rsidRDefault="0002749F" w:rsidP="0002749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Водоснабжение: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</w:t>
      </w: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холодная и горячая вода - круглосуточно.</w:t>
      </w:r>
    </w:p>
    <w:p w:rsidR="0002749F" w:rsidRPr="0002749F" w:rsidRDefault="0002749F" w:rsidP="0002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Инфраструктура: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бассейн с гейзером и каскадным душем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тренажерный зал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зал аэробики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сауна</w:t>
      </w:r>
    </w:p>
    <w:p w:rsidR="0002749F" w:rsidRPr="0002749F" w:rsidRDefault="0002749F" w:rsidP="0002749F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турецкая баня</w:t>
      </w:r>
    </w:p>
    <w:p w:rsidR="0002749F" w:rsidRPr="0002749F" w:rsidRDefault="0002749F" w:rsidP="0002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обеденный зал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лобби-бар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 </w:t>
      </w:r>
      <w:proofErr w:type="gramStart"/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развлекательный</w:t>
      </w:r>
      <w:proofErr w:type="gramEnd"/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центре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кафетерий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spellStart"/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фитобар</w:t>
      </w:r>
      <w:proofErr w:type="spellEnd"/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лечебном корпусе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 </w:t>
      </w: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бар у бассейна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салон красоты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развлекательный центр - бильярд, казино, игровые автоматы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настольный теннис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библиотека</w:t>
      </w:r>
    </w:p>
    <w:p w:rsidR="0002749F" w:rsidRPr="0002749F" w:rsidRDefault="0002749F" w:rsidP="0002749F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TV – зал</w:t>
      </w:r>
    </w:p>
    <w:p w:rsidR="0002749F" w:rsidRPr="0002749F" w:rsidRDefault="0002749F" w:rsidP="0002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детский клуб </w:t>
      </w:r>
    </w:p>
    <w:p w:rsidR="0002749F" w:rsidRPr="0002749F" w:rsidRDefault="0002749F" w:rsidP="0002749F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развлекательные программы для детей</w:t>
      </w:r>
    </w:p>
    <w:p w:rsidR="0002749F" w:rsidRPr="0002749F" w:rsidRDefault="0002749F" w:rsidP="00027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бизнес-центр (конференц-залы на 260 и 60 мест, переговорная комната, Интернет, презентационное оборудование (экраны, </w:t>
      </w:r>
      <w:proofErr w:type="spellStart"/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флип-чарты</w:t>
      </w:r>
      <w:proofErr w:type="spellEnd"/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мультимедийный проектор, микрофоны, система звукоусиления)</w:t>
      </w:r>
      <w:proofErr w:type="gramEnd"/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междугородный телефон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заказ авиа и ж/д билетов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магазины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ювелирный магазин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аптека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обслуживание пластиковых карточек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банкомат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экскурсионное обслуживание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услуги носильщиков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услуги няни для грудных детей (по предварительному заказу)</w:t>
      </w:r>
    </w:p>
    <w:p w:rsidR="0002749F" w:rsidRPr="0002749F" w:rsidRDefault="0002749F" w:rsidP="0002749F">
      <w:pPr>
        <w:shd w:val="clear" w:color="auto" w:fill="FFFFCC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организация трансферов</w:t>
      </w:r>
    </w:p>
    <w:p w:rsidR="0002749F" w:rsidRPr="0002749F" w:rsidRDefault="0002749F" w:rsidP="0002749F">
      <w:pPr>
        <w:shd w:val="clear" w:color="auto" w:fill="FFFFCC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274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охраняемая автостоянка.</w:t>
      </w:r>
    </w:p>
    <w:p w:rsidR="00E91C83" w:rsidRDefault="00E91C83"/>
    <w:sectPr w:rsidR="00E91C83" w:rsidSect="0002749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9F"/>
    <w:rsid w:val="0002749F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-title">
    <w:name w:val="object-title"/>
    <w:basedOn w:val="a0"/>
    <w:rsid w:val="0002749F"/>
  </w:style>
  <w:style w:type="paragraph" w:styleId="a3">
    <w:name w:val="Normal (Web)"/>
    <w:basedOn w:val="a"/>
    <w:uiPriority w:val="99"/>
    <w:unhideWhenUsed/>
    <w:rsid w:val="000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-text">
    <w:name w:val="object-text"/>
    <w:basedOn w:val="a"/>
    <w:rsid w:val="000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49F"/>
    <w:rPr>
      <w:color w:val="0000FF"/>
      <w:u w:val="single"/>
    </w:rPr>
  </w:style>
  <w:style w:type="character" w:styleId="a5">
    <w:name w:val="Strong"/>
    <w:basedOn w:val="a0"/>
    <w:uiPriority w:val="22"/>
    <w:qFormat/>
    <w:rsid w:val="000274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-title">
    <w:name w:val="object-title"/>
    <w:basedOn w:val="a0"/>
    <w:rsid w:val="0002749F"/>
  </w:style>
  <w:style w:type="paragraph" w:styleId="a3">
    <w:name w:val="Normal (Web)"/>
    <w:basedOn w:val="a"/>
    <w:uiPriority w:val="99"/>
    <w:unhideWhenUsed/>
    <w:rsid w:val="000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-text">
    <w:name w:val="object-text"/>
    <w:basedOn w:val="a"/>
    <w:rsid w:val="000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49F"/>
    <w:rPr>
      <w:color w:val="0000FF"/>
      <w:u w:val="single"/>
    </w:rPr>
  </w:style>
  <w:style w:type="character" w:styleId="a5">
    <w:name w:val="Strong"/>
    <w:basedOn w:val="a0"/>
    <w:uiPriority w:val="22"/>
    <w:qFormat/>
    <w:rsid w:val="000274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050">
          <w:marLeft w:val="0"/>
          <w:marRight w:val="0"/>
          <w:marTop w:val="150"/>
          <w:marBottom w:val="150"/>
          <w:divBdr>
            <w:top w:val="single" w:sz="6" w:space="6" w:color="1A75BC"/>
            <w:left w:val="single" w:sz="6" w:space="6" w:color="1A75BC"/>
            <w:bottom w:val="single" w:sz="6" w:space="6" w:color="1A75BC"/>
            <w:right w:val="single" w:sz="6" w:space="6" w:color="1A75BC"/>
          </w:divBdr>
        </w:div>
        <w:div w:id="410666311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872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462041391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1972904412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  <w:div w:id="327683300">
          <w:marLeft w:val="0"/>
          <w:marRight w:val="0"/>
          <w:marTop w:val="150"/>
          <w:marBottom w:val="150"/>
          <w:divBdr>
            <w:top w:val="single" w:sz="6" w:space="5" w:color="EAEA79"/>
            <w:left w:val="single" w:sz="6" w:space="5" w:color="EAEA79"/>
            <w:bottom w:val="single" w:sz="6" w:space="5" w:color="EAEA79"/>
            <w:right w:val="single" w:sz="6" w:space="5" w:color="EAEA79"/>
          </w:divBdr>
        </w:div>
      </w:divsChild>
    </w:div>
    <w:div w:id="983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2020-07-21T17:47:00Z</dcterms:created>
  <dcterms:modified xsi:type="dcterms:W3CDTF">2020-07-21T17:50:00Z</dcterms:modified>
</cp:coreProperties>
</file>